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37" w:rsidRDefault="00D3543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C3426E">
      <w:pPr>
        <w:shd w:val="clear" w:color="auto" w:fill="FFFFFF"/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здравоохранения Ульяновской области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«Ульяновский государственный университет» 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437" w:rsidRDefault="00C3426E">
      <w:pPr>
        <w:shd w:val="clear" w:color="auto" w:fill="FFFFFF"/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Институт медицины, экологии и физической культуры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«Ульяновский государственный университет» 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437" w:rsidRDefault="00C3426E">
      <w:pPr>
        <w:shd w:val="clear" w:color="auto" w:fill="FFFFFF"/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Медицинский факультет института медицины, экологии и физической культуры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Федерального государственного бюджетного образоват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ельного учреждения высшего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«Ульяновский государственный университет» </w:t>
      </w:r>
    </w:p>
    <w:p w:rsidR="00D35437" w:rsidRDefault="00D35437">
      <w:pPr>
        <w:shd w:val="clear" w:color="auto" w:fill="FFFFFF"/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учреждение здравоохранения «Ульяновская областная детская клиническая больница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имени политического и общественного деятеля Ю.Ф. Горячева»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Общероссийская общ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ественная организация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«Российское общество медицинских генетиков»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НМИЦ по профилю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ульмонология»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Федеральное государственное бюджетное научное учреждение «Медико-генетический научный центр имени академика Н.П. Бочкова»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Государственное бюджетное учреждение здравоохранения Московской области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«Научно-исследовательский клинический институт детства Министерства здравоохранения Московской области»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НАУЧНАЯ ПРОГРАММА 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Конференция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Бронхоэктазы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муковисцидоз и не только…»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НМО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 академических часов</w:t>
      </w:r>
    </w:p>
    <w:p w:rsidR="00D35437" w:rsidRDefault="00C3426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(при информационной поддержке журнала «Пульмонология» </w:t>
      </w:r>
    </w:p>
    <w:p w:rsidR="00D35437" w:rsidRDefault="00C3426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Благотворительного фонда «Острова»)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учреждение здравоохранения «Ульяновская областная детская клиническая больница имени политического и общественного деятеля Ю.Ф. Горячева» (ГУЗ УОДКБ имени политического и общественного деятеля Ю.Ф. Горячева), адрес: г. Ульяновск, ул. Радище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ва, д. 42. 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Cайт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конференции: </w:t>
      </w:r>
      <w:hyperlink r:id="rId5">
        <w:r>
          <w:rPr>
            <w:rFonts w:ascii="Times New Roman" w:eastAsia="Times New Roman" w:hAnsi="Times New Roman" w:cs="Times New Roman"/>
            <w:b/>
            <w:color w:val="1F497D"/>
            <w:sz w:val="24"/>
            <w:szCs w:val="24"/>
            <w:u w:val="single"/>
          </w:rPr>
          <w:t>bronhoektazi.ru</w:t>
        </w:r>
      </w:hyperlink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Ульяновск, 19–20 декабря 2024</w:t>
      </w:r>
    </w:p>
    <w:p w:rsidR="00D35437" w:rsidRDefault="00C3426E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Сопредседатели: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Авдеев Сергей Николаевич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академик РАН, д.м.н., профессор, заведующий кафедрой пульмонологии института клинической медицины им. Н.В. Склифосовского, директор НМИЦ по профилю «пульмонология» ФГАОУ ВО Первый МГМУ им. И.М. Сеченова Минздрава России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Сеченовский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Университет), главны</w:t>
      </w:r>
      <w:r>
        <w:rPr>
          <w:rFonts w:ascii="Times New Roman" w:eastAsia="Times New Roman" w:hAnsi="Times New Roman" w:cs="Times New Roman"/>
          <w:sz w:val="24"/>
          <w:szCs w:val="24"/>
        </w:rPr>
        <w:t>й внештатный специалист пульмонолог Министерства здравоохранения РФ, г. Москва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Кондратьева Елена Ивановна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д.м.н., профессор, руководитель научно-клинического отдела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муковисцидоза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заведующая кафедрой генетики болезней дыхательной системы Института ВО и </w:t>
      </w:r>
      <w:r>
        <w:rPr>
          <w:rFonts w:ascii="Times New Roman" w:eastAsia="Times New Roman" w:hAnsi="Times New Roman" w:cs="Times New Roman"/>
          <w:sz w:val="24"/>
          <w:szCs w:val="24"/>
        </w:rPr>
        <w:t>ДПО ФГБНУ «МГНЦ», заместитель директора по научной работе ГБУЗ МО «НИКИ детства МЗ МО», г. Москва–Московская область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C3426E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Шалягина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Мария Евгеньевна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министр здравоохранения Ульяновской области, г. Ульяновск</w:t>
      </w:r>
    </w:p>
    <w:p w:rsidR="00D35437" w:rsidRDefault="00D35437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C3426E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Костишко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Борис Михайлович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д.ф-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профессор, рек</w:t>
      </w:r>
      <w:r>
        <w:rPr>
          <w:rFonts w:ascii="Times New Roman" w:eastAsia="Times New Roman" w:hAnsi="Times New Roman" w:cs="Times New Roman"/>
          <w:sz w:val="24"/>
          <w:szCs w:val="24"/>
        </w:rPr>
        <w:t>тор ФГБОУ ВО «Ульяновский государственный университет», г. Ульяновск</w:t>
      </w:r>
    </w:p>
    <w:p w:rsidR="00D35437" w:rsidRDefault="00D35437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C3426E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Машин Виктор Владимирович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д.м.н., профессор, директор института медицины, экологии и физической культуры ФГБОУ ВО «Ульяновский государственный университет», г. Ульяновск</w:t>
      </w:r>
    </w:p>
    <w:p w:rsidR="00D35437" w:rsidRDefault="00D35437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C3426E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Белова Людмила Анатольевна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д.м.н.,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профессор, декан медицинского факультета им. Т.З.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Биктимирова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Института медицины, экологии и физической культуры ФГБОУ ВО «Ульяновский государственный университет», г. Ульяновск</w:t>
      </w:r>
    </w:p>
    <w:p w:rsidR="00D35437" w:rsidRDefault="00D35437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C3426E">
      <w:pPr>
        <w:shd w:val="clear" w:color="auto" w:fill="FFFFFF"/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Песков Андрей Борис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ович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д.м.н., профессор, декан факультета последипломного медицинского и фармацевтического образования института медицины, экологии и физической культуры ФГБОУ ВО «Ульяновский государственный университет», г. Ульяновск</w:t>
      </w:r>
    </w:p>
    <w:p w:rsidR="00D35437" w:rsidRDefault="00C3426E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Организационный комитет: </w:t>
      </w:r>
    </w:p>
    <w:p w:rsidR="00D35437" w:rsidRDefault="00D35437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Куцев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Сергей Иванович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академик РАН, директор ФГБНУ «МГНЦ», главный внештатный специалист по медицинской генетике Минздрава России, президент Ассоциации медицинских генетиков, г. Москва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Ижевская Вера Леонидовна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д.м.н., заместитель директора по научной </w:t>
      </w:r>
      <w:r>
        <w:rPr>
          <w:rFonts w:ascii="Times New Roman" w:eastAsia="Times New Roman" w:hAnsi="Times New Roman" w:cs="Times New Roman"/>
          <w:sz w:val="24"/>
          <w:szCs w:val="24"/>
        </w:rPr>
        <w:t>работе ФГБНУ «МГНЦ», председатель Общероссийской общественной организации «Российское общество медицинских генетиков», г. Москва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C3426E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Соловьева Ирина Леонидовна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д.м.н., доцент, профессор кафедры, з</w:t>
      </w:r>
      <w:r>
        <w:rPr>
          <w:rFonts w:ascii="Times New Roman" w:eastAsia="Times New Roman" w:hAnsi="Times New Roman" w:cs="Times New Roman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sz w:val="24"/>
          <w:szCs w:val="24"/>
        </w:rPr>
        <w:t>дующий кафедрой педиатрии медицинского факультета института медицины, экологии и физической культуры ФГБОУ ВО «Ульяновский государственный университет», г. Ульяновск</w:t>
      </w:r>
    </w:p>
    <w:p w:rsidR="00D35437" w:rsidRDefault="00D35437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Манина Наталья Александровна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главный врач ГУЗ Ульяновская областная клиническая больниц</w:t>
      </w:r>
      <w:r>
        <w:rPr>
          <w:rFonts w:ascii="Times New Roman" w:eastAsia="Times New Roman" w:hAnsi="Times New Roman" w:cs="Times New Roman"/>
          <w:sz w:val="24"/>
          <w:szCs w:val="24"/>
        </w:rPr>
        <w:t>а, г. Ульяновск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437" w:rsidRDefault="00C3426E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Галушина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Ирина Александровна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к.м.н., заведующая пульмонологическим отделением ГУЗ Ульяновская областная клиническая больница, главный внештатный специалист терапевт-пульмонолог, врач высшей категории, г. Ульяновск</w:t>
      </w:r>
    </w:p>
    <w:p w:rsidR="00D35437" w:rsidRDefault="00D35437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Минаева Анна Вячеславо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главный врач ГУЗ УОДКБ имени политического и общественного деятеля Ю.Ф. Горячева, г. Ульяновск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Овсянникова Мария Николаевна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заведующая отделением консультативно-диагностического центра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ГУЗ УОДКБ имени политического и общественного деятеля Ю.Ф. Горячева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г. Ульяновск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Овсянникова Екатерина Александровна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руководитель центра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муковисцидоза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пульмонолог консультативно-диагностического центра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ГУЗ УОДКБ имени политического и общественного деятеля Ю.Ф. Горячева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врач-пульмонолог, г. Ульяновск</w:t>
      </w:r>
    </w:p>
    <w:p w:rsidR="00D35437" w:rsidRDefault="00D35437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csli0x7rz4j" w:colFirst="0" w:colLast="0"/>
      <w:bookmarkEnd w:id="0"/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Воронкова Анна Юрьевна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к.м.н., ведущий научный сотрудник научно-клинического отдела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муковисцидоза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ФГБНУ «МГНЦ», ведущий научный сотрудник ГБУЗ МО «НИКИ детства МЗ МО», г. Москва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Гайнитдинова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Вилия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Вилиевна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д.м.н., профессор кафедры пульмонологии ИКМ им. Н.В. Склифосовского </w:t>
      </w:r>
      <w:r>
        <w:rPr>
          <w:rFonts w:ascii="Times New Roman" w:eastAsia="Times New Roman" w:hAnsi="Times New Roman" w:cs="Times New Roman"/>
          <w:sz w:val="24"/>
          <w:szCs w:val="24"/>
        </w:rPr>
        <w:t>ФГАОУ ВО Первый МГМУ им. И.М. Сеченова Минздрава России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Сеченовский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Университет), г. Москва</w:t>
      </w:r>
    </w:p>
    <w:p w:rsidR="00D35437" w:rsidRDefault="00C3426E">
      <w:pPr>
        <w:spacing w:before="280" w:after="28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Борзова Юлия Владимировна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к.м.н., заведующая микологической клиникой, доцент кафедры медицинской микробиологии ФГБОУ ВО СЗГМУ им. И.И. Мечникова Минздрава России</w:t>
      </w:r>
      <w:r>
        <w:rPr>
          <w:rFonts w:ascii="Times New Roman" w:eastAsia="Times New Roman" w:hAnsi="Times New Roman" w:cs="Times New Roman"/>
          <w:sz w:val="24"/>
          <w:szCs w:val="24"/>
        </w:rPr>
        <w:t>, г. Санкт-Петербург</w:t>
      </w:r>
    </w:p>
    <w:p w:rsidR="00D35437" w:rsidRPr="00C3426E" w:rsidRDefault="00C3426E">
      <w:pPr>
        <w:pBdr>
          <w:top w:val="nil"/>
          <w:left w:val="nil"/>
          <w:bottom w:val="nil"/>
          <w:right w:val="nil"/>
          <w:between w:val="nil"/>
        </w:pBdr>
        <w:tabs>
          <w:tab w:val="left" w:pos="1136"/>
          <w:tab w:val="left" w:pos="8662"/>
          <w:tab w:val="left" w:pos="8804"/>
          <w:tab w:val="left" w:pos="9514"/>
          <w:tab w:val="left" w:pos="965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Полетаева Ольга Олеговна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медицинский психолог, представитель рабочей группы по ментальному здоровью Европейского общества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муковисцидоза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института </w:t>
      </w:r>
      <w:r w:rsidRPr="00C3426E">
        <w:rPr>
          <w:rFonts w:ascii="Times New Roman" w:eastAsia="Times New Roman" w:hAnsi="Times New Roman" w:cs="Times New Roman"/>
          <w:sz w:val="24"/>
          <w:szCs w:val="24"/>
        </w:rPr>
        <w:t xml:space="preserve">экзистенциально-гуманистической психологии, </w:t>
      </w:r>
      <w:r w:rsidRPr="00C3426E">
        <w:rPr>
          <w:rFonts w:ascii="Times New Roman" w:eastAsia="Times New Roman" w:hAnsi="Times New Roman" w:cs="Times New Roman"/>
          <w:color w:val="000000"/>
          <w:sz w:val="24"/>
          <w:szCs w:val="24"/>
        </w:rPr>
        <w:t>г. Санкт-Петербург</w:t>
      </w:r>
    </w:p>
    <w:p w:rsidR="00D35437" w:rsidRPr="00C3426E" w:rsidRDefault="00C3426E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26E">
        <w:rPr>
          <w:rFonts w:ascii="Times New Roman" w:eastAsia="Times New Roman" w:hAnsi="Times New Roman" w:cs="Times New Roman"/>
          <w:b/>
          <w:sz w:val="24"/>
          <w:szCs w:val="24"/>
        </w:rPr>
        <w:t>Кондратен</w:t>
      </w:r>
      <w:r w:rsidRPr="00C3426E">
        <w:rPr>
          <w:rFonts w:ascii="Times New Roman" w:eastAsia="Times New Roman" w:hAnsi="Times New Roman" w:cs="Times New Roman"/>
          <w:b/>
          <w:sz w:val="24"/>
          <w:szCs w:val="24"/>
        </w:rPr>
        <w:t xml:space="preserve">ко Ольга Владимировна </w:t>
      </w:r>
      <w:r w:rsidRPr="00C3426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34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426E">
        <w:rPr>
          <w:rFonts w:ascii="Times New Roman" w:eastAsia="Times New Roman" w:hAnsi="Times New Roman" w:cs="Times New Roman"/>
          <w:sz w:val="24"/>
          <w:szCs w:val="24"/>
        </w:rPr>
        <w:t xml:space="preserve">д.м.н., доцент, </w:t>
      </w:r>
      <w:proofErr w:type="spellStart"/>
      <w:r w:rsidRPr="00C3426E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C3426E">
        <w:rPr>
          <w:rFonts w:ascii="Times New Roman" w:eastAsia="Times New Roman" w:hAnsi="Times New Roman" w:cs="Times New Roman"/>
          <w:sz w:val="24"/>
          <w:szCs w:val="24"/>
        </w:rPr>
        <w:t xml:space="preserve"> заведующего кафедрой медицинской микробиологии и иммунологии ФГБОУ ВО </w:t>
      </w:r>
      <w:proofErr w:type="spellStart"/>
      <w:r w:rsidRPr="00C3426E">
        <w:rPr>
          <w:rFonts w:ascii="Times New Roman" w:eastAsia="Times New Roman" w:hAnsi="Times New Roman" w:cs="Times New Roman"/>
          <w:sz w:val="24"/>
          <w:szCs w:val="24"/>
        </w:rPr>
        <w:t>СамГМУ</w:t>
      </w:r>
      <w:proofErr w:type="spellEnd"/>
      <w:r w:rsidRPr="00C3426E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России, заведующий лабораторией образовательных технологий в генетике, микробиологии и лабораторной диагностике НОПЦ ГЛТ ФГБОУ ВО </w:t>
      </w:r>
      <w:proofErr w:type="spellStart"/>
      <w:r w:rsidRPr="00C3426E">
        <w:rPr>
          <w:rFonts w:ascii="Times New Roman" w:eastAsia="Times New Roman" w:hAnsi="Times New Roman" w:cs="Times New Roman"/>
          <w:sz w:val="24"/>
          <w:szCs w:val="24"/>
        </w:rPr>
        <w:t>СамГМУ</w:t>
      </w:r>
      <w:proofErr w:type="spellEnd"/>
      <w:r w:rsidRPr="00C3426E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</w:t>
      </w:r>
      <w:r w:rsidRPr="00C3426E">
        <w:rPr>
          <w:rFonts w:ascii="Times New Roman" w:eastAsia="Times New Roman" w:hAnsi="Times New Roman" w:cs="Times New Roman"/>
          <w:sz w:val="24"/>
          <w:szCs w:val="24"/>
        </w:rPr>
        <w:t xml:space="preserve">ссии, врач-бактериолог Микробиологического отдела КДЛ Клиник ФГБОУ ВО </w:t>
      </w:r>
      <w:proofErr w:type="spellStart"/>
      <w:r w:rsidRPr="00C3426E">
        <w:rPr>
          <w:rFonts w:ascii="Times New Roman" w:eastAsia="Times New Roman" w:hAnsi="Times New Roman" w:cs="Times New Roman"/>
          <w:sz w:val="24"/>
          <w:szCs w:val="24"/>
        </w:rPr>
        <w:t>СамГМУ</w:t>
      </w:r>
      <w:proofErr w:type="spellEnd"/>
      <w:r w:rsidRPr="00C3426E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России, г. Самара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tabs>
          <w:tab w:val="left" w:pos="1136"/>
          <w:tab w:val="left" w:pos="8662"/>
          <w:tab w:val="left" w:pos="8804"/>
          <w:tab w:val="left" w:pos="9514"/>
          <w:tab w:val="left" w:pos="9656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Зайцева Юлия Анатольевна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директор Ассоциации «Организация помощи больным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муковисцидозом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помощник председателя правления Благотворительного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онда «Острова», г. Санкт-Петербург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tabs>
          <w:tab w:val="left" w:pos="1136"/>
          <w:tab w:val="left" w:pos="8662"/>
          <w:tab w:val="left" w:pos="8804"/>
          <w:tab w:val="left" w:pos="9514"/>
          <w:tab w:val="left" w:pos="9656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C3426E">
      <w:pPr>
        <w:tabs>
          <w:tab w:val="left" w:pos="1136"/>
          <w:tab w:val="left" w:pos="8662"/>
          <w:tab w:val="left" w:pos="8804"/>
          <w:tab w:val="left" w:pos="9514"/>
          <w:tab w:val="left" w:pos="965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Солдатов Дмитрий Германович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к.м.н., доцент кафедры госпитальной терапии ПФ ФГАОУ ВО РНИМУ им. Н.И. Пирогова Минздрава России, генеральный директор ООО «Научно-практический журнал «Пульмонология», г</w:t>
      </w:r>
      <w:r>
        <w:rPr>
          <w:rFonts w:ascii="Times New Roman" w:eastAsia="Times New Roman" w:hAnsi="Times New Roman" w:cs="Times New Roman"/>
          <w:sz w:val="24"/>
          <w:szCs w:val="24"/>
        </w:rPr>
        <w:t>. Москва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tabs>
          <w:tab w:val="left" w:pos="1136"/>
          <w:tab w:val="left" w:pos="8662"/>
          <w:tab w:val="left" w:pos="8804"/>
          <w:tab w:val="left" w:pos="9514"/>
          <w:tab w:val="left" w:pos="9656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Контакты: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ГБНУ «Медико-генетический научный центр им. акад. Н.П. Бочкова», научно-клинический отдел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муковисцидоза</w:t>
      </w:r>
      <w:proofErr w:type="spellEnd"/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115522, г. Москва, ул. Москворечье, д. 1 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тел.: +7 (495) 111-85-80, +7 (495) 587-33-66, факс: +7 (495) 324-07-02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Кондратьева Елена Ивановна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оводитель научно-клинического отдела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муковисцидоза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ФГБНУ «МГНЦ», 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84955873366@mail.ru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Воронкова Анна Юрьевна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секретарь оргкомитета, 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voronkova111@yandex.ru</w:t>
        </w:r>
      </w:hyperlink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Технический организатор:</w:t>
      </w:r>
    </w:p>
    <w:p w:rsidR="00D35437" w:rsidRDefault="00C3426E">
      <w:pPr>
        <w:spacing w:before="240"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«КСТ Групп»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по развитию: Коршунова Екатерина Валерьевна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раб. тел.: +7 (495) 174-70-01, доб. 1196, моб. тел.: +7 (903) 145-88-36, 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e.korshunova@Inmo.org.ru</w:t>
        </w:r>
      </w:hyperlink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проведения: 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19 декабря 2024 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Консультации с 9:00 до 12:00 (педиатр, терапевт)</w:t>
      </w:r>
    </w:p>
    <w:p w:rsidR="00D35437" w:rsidRDefault="00C3426E">
      <w:pPr>
        <w:spacing w:before="240" w:after="24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</w:p>
    <w:p w:rsidR="00D35437" w:rsidRDefault="00C3426E">
      <w:pPr>
        <w:spacing w:before="240" w:after="24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>ГУЗ УОДКБ имени политического и общественного деятеля Ю.Ф. Горячева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адрес: г. Ульяновск, ул. Радищева, д. 42</w:t>
      </w:r>
    </w:p>
    <w:p w:rsidR="00D35437" w:rsidRPr="00C3426E" w:rsidRDefault="00C3426E">
      <w:pPr>
        <w:spacing w:before="240" w:after="24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26E">
        <w:rPr>
          <w:rFonts w:ascii="Times New Roman" w:eastAsia="Times New Roman" w:hAnsi="Times New Roman" w:cs="Times New Roman"/>
          <w:b/>
          <w:sz w:val="24"/>
          <w:szCs w:val="24"/>
        </w:rPr>
        <w:t>Взрослые пациенты:</w:t>
      </w:r>
    </w:p>
    <w:p w:rsidR="00D35437" w:rsidRPr="00C3426E" w:rsidRDefault="00C3426E">
      <w:pPr>
        <w:spacing w:before="240" w:after="24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26E">
        <w:rPr>
          <w:rFonts w:ascii="Times New Roman" w:eastAsia="Times New Roman" w:hAnsi="Times New Roman" w:cs="Times New Roman"/>
          <w:sz w:val="24"/>
          <w:szCs w:val="24"/>
        </w:rPr>
        <w:t>Государственное учреждение здравоохранения Ульяновская областная клиническая больница, адрес: г. Ульяновск, ул. Третьего Интернационала, д. 7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Конференция 19 декабря 2024 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учреждение здравоохранения «Ульяновская областная детская клиническ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ая больница имени политического и общественного деятеля Ю.Ф. Горячева» (ГУЗ УОДКБ имени политического и общественного деятеля Ю.Ф. Горячева), адрес: г. Ульяновск, ул. Радищева, д. 42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 декабря 2024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с 10:00 до 14:00 (психолог,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кинезитера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певт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35437" w:rsidRDefault="00D3543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</w:p>
    <w:p w:rsidR="00D35437" w:rsidRDefault="00C3426E">
      <w:pPr>
        <w:spacing w:before="240" w:after="24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>
          <w:rPr>
            <w:rFonts w:ascii="Times New Roman" w:eastAsia="Times New Roman" w:hAnsi="Times New Roman" w:cs="Times New Roman"/>
            <w:sz w:val="24"/>
            <w:szCs w:val="24"/>
          </w:rPr>
          <w:t>ГУЗ УОДКБ имени политического и общественного деятеля Ю.Ф. Горячева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адрес: г. Ульяновск, ул. Радищева, д. 42</w:t>
      </w:r>
    </w:p>
    <w:p w:rsidR="00D35437" w:rsidRPr="00C3426E" w:rsidRDefault="00C3426E">
      <w:pPr>
        <w:spacing w:before="240" w:after="24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26E">
        <w:rPr>
          <w:rFonts w:ascii="Times New Roman" w:eastAsia="Times New Roman" w:hAnsi="Times New Roman" w:cs="Times New Roman"/>
          <w:b/>
          <w:sz w:val="24"/>
          <w:szCs w:val="24"/>
        </w:rPr>
        <w:t>Взрослые пациенты:</w:t>
      </w:r>
    </w:p>
    <w:p w:rsidR="00D35437" w:rsidRPr="00C3426E" w:rsidRDefault="00C3426E">
      <w:pPr>
        <w:spacing w:before="240" w:after="24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26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учреждение здравоохранения Ульяновская областная </w:t>
      </w:r>
      <w:r w:rsidRPr="00C3426E">
        <w:rPr>
          <w:rFonts w:ascii="Times New Roman" w:eastAsia="Times New Roman" w:hAnsi="Times New Roman" w:cs="Times New Roman"/>
          <w:sz w:val="24"/>
          <w:szCs w:val="24"/>
        </w:rPr>
        <w:t>клиническая больница, адрес: г. Ульяновск, ул. Третьего Интернационала, д. 7</w:t>
      </w:r>
    </w:p>
    <w:p w:rsidR="00D35437" w:rsidRDefault="00D35437">
      <w:pPr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ПРОГРАММА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19 декабря 2024 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Зал 1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10545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370"/>
        <w:gridCol w:w="735"/>
      </w:tblGrid>
      <w:tr w:rsidR="00D35437">
        <w:trPr>
          <w:trHeight w:val="1012"/>
        </w:trPr>
        <w:tc>
          <w:tcPr>
            <w:tcW w:w="1440" w:type="dxa"/>
            <w:vAlign w:val="center"/>
          </w:tcPr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:30–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7:40</w:t>
            </w:r>
          </w:p>
        </w:tc>
        <w:tc>
          <w:tcPr>
            <w:tcW w:w="8370" w:type="dxa"/>
            <w:vAlign w:val="center"/>
          </w:tcPr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участников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735" w:type="dxa"/>
            <w:vAlign w:val="center"/>
          </w:tcPr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37">
        <w:trPr>
          <w:trHeight w:val="1976"/>
        </w:trPr>
        <w:tc>
          <w:tcPr>
            <w:tcW w:w="1440" w:type="dxa"/>
          </w:tcPr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:15</w:t>
            </w:r>
          </w:p>
        </w:tc>
        <w:tc>
          <w:tcPr>
            <w:tcW w:w="8370" w:type="dxa"/>
          </w:tcPr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5"/>
                <w:tab w:val="center" w:pos="6323"/>
              </w:tabs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5"/>
                <w:tab w:val="center" w:pos="6323"/>
              </w:tabs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Открытие конференции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Приветстви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 С.Н., Кондратьева Е.И.,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представители МЗ Ульяновской области, представители Ульяновского государственного университета </w:t>
            </w:r>
          </w:p>
        </w:tc>
        <w:tc>
          <w:tcPr>
            <w:tcW w:w="735" w:type="dxa"/>
          </w:tcPr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D35437">
        <w:tc>
          <w:tcPr>
            <w:tcW w:w="1440" w:type="dxa"/>
          </w:tcPr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:15–1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70" w:type="dxa"/>
          </w:tcPr>
          <w:p w:rsidR="00D35437" w:rsidRDefault="00C3426E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Симпозиум</w:t>
            </w:r>
          </w:p>
          <w:p w:rsidR="00D35437" w:rsidRDefault="00C3426E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Бронхоэктазы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Современное состояние проблемы</w:t>
            </w:r>
          </w:p>
          <w:p w:rsidR="00D35437" w:rsidRDefault="00C3426E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Сопредседатели: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Кондратьева Е.И.,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 </w:t>
            </w:r>
          </w:p>
          <w:p w:rsidR="00D35437" w:rsidRDefault="00D35437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12:35</w:t>
            </w:r>
          </w:p>
          <w:p w:rsidR="00D35437" w:rsidRDefault="00C3426E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Дифференциальная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бронхоэктазов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различной этиологии </w:t>
            </w:r>
          </w:p>
          <w:p w:rsidR="00D35437" w:rsidRDefault="00C3426E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Гайнитдинова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мин.)</w:t>
            </w:r>
          </w:p>
          <w:p w:rsidR="00D35437" w:rsidRDefault="00D35437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12:55</w:t>
            </w:r>
          </w:p>
          <w:p w:rsidR="00D35437" w:rsidRDefault="00C3426E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 как модель диагностики и терапии</w:t>
            </w:r>
          </w:p>
          <w:p w:rsidR="00D35437" w:rsidRDefault="00C3426E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Кондратьева Е.И.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мин.)</w:t>
            </w:r>
          </w:p>
          <w:p w:rsidR="00D35437" w:rsidRDefault="00D35437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</w:p>
          <w:p w:rsidR="00D35437" w:rsidRDefault="00C3426E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первич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цилиарной дискинезии</w:t>
            </w:r>
          </w:p>
          <w:p w:rsidR="00D35437" w:rsidRDefault="00C3426E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мин.)</w:t>
            </w:r>
          </w:p>
          <w:p w:rsidR="00D35437" w:rsidRDefault="00D35437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13:25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медицинской помощи пульмонологическим пациентам в Ульяновской области 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мин.)</w:t>
            </w:r>
          </w:p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  <w:p w:rsidR="00D35437" w:rsidRDefault="00C3426E">
            <w:pPr>
              <w:widowControl w:val="0"/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(5 мин.)</w:t>
            </w:r>
          </w:p>
        </w:tc>
        <w:tc>
          <w:tcPr>
            <w:tcW w:w="735" w:type="dxa"/>
          </w:tcPr>
          <w:p w:rsidR="00D35437" w:rsidRDefault="00C3426E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мин. </w:t>
            </w:r>
          </w:p>
        </w:tc>
      </w:tr>
      <w:tr w:rsidR="00D35437">
        <w:tc>
          <w:tcPr>
            <w:tcW w:w="1440" w:type="dxa"/>
          </w:tcPr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70" w:type="dxa"/>
          </w:tcPr>
          <w:p w:rsidR="00D35437" w:rsidRDefault="00C34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Симпозиум</w:t>
            </w:r>
          </w:p>
          <w:p w:rsidR="00D35437" w:rsidRDefault="00C34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терапия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муковисцидоза</w:t>
            </w:r>
            <w:proofErr w:type="spellEnd"/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Сопредседатели: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Гайнитдинова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Овсянникова Е.А.  </w:t>
            </w:r>
          </w:p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13:50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применения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таргетной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у детей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РФ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Воронкова А.Ю.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 мин.)</w:t>
            </w:r>
          </w:p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13:50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14:05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CFTR-модуляторов у детей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Ульяновской области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Овсянникова Е.А.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мин.)</w:t>
            </w:r>
          </w:p>
          <w:p w:rsidR="00D35437" w:rsidRDefault="00D35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14:20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таргетной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терапии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взрослых пациентов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Гайнитдинова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мин.) </w:t>
            </w:r>
          </w:p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14:25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(5 мин.)</w:t>
            </w:r>
          </w:p>
        </w:tc>
        <w:tc>
          <w:tcPr>
            <w:tcW w:w="735" w:type="dxa"/>
          </w:tcPr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37">
        <w:tc>
          <w:tcPr>
            <w:tcW w:w="1440" w:type="dxa"/>
          </w:tcPr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4:25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0" w:type="dxa"/>
          </w:tcPr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Симпозиум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Терапия при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бронхоэктазах</w:t>
            </w:r>
            <w:proofErr w:type="spellEnd"/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Сопредседатели: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Воронкова А.Ю.  </w:t>
            </w:r>
          </w:p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14:45</w:t>
            </w:r>
          </w:p>
          <w:p w:rsidR="00D35437" w:rsidRDefault="00C3426E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принципы терапии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бронхоэктазов</w:t>
            </w:r>
            <w:proofErr w:type="spellEnd"/>
          </w:p>
          <w:p w:rsidR="00D35437" w:rsidRDefault="00C3426E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Гайнитдинова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 мин.)</w:t>
            </w:r>
          </w:p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15:05</w:t>
            </w:r>
          </w:p>
          <w:p w:rsidR="00D35437" w:rsidRDefault="00C34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Муколитическая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</w:p>
          <w:p w:rsidR="00D35437" w:rsidRDefault="00C34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*Доклад при поддержке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Генериум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(не входит в программу НМО)</w:t>
            </w:r>
          </w:p>
          <w:p w:rsidR="00D35437" w:rsidRDefault="00C34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Кондратьева Е.И.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мин.)</w:t>
            </w:r>
          </w:p>
          <w:p w:rsidR="00D35437" w:rsidRDefault="00D35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  <w:p w:rsidR="00D35437" w:rsidRDefault="00C34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Кинезитерапия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бронхоэктазах</w:t>
            </w:r>
            <w:proofErr w:type="spellEnd"/>
          </w:p>
          <w:p w:rsidR="00D35437" w:rsidRDefault="00C34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Васина Е.В.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мин.)</w:t>
            </w:r>
          </w:p>
          <w:p w:rsidR="00D35437" w:rsidRDefault="00D35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15:25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(5 мин.)</w:t>
            </w:r>
          </w:p>
          <w:p w:rsidR="00D35437" w:rsidRDefault="00D35437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</w:tr>
      <w:tr w:rsidR="00D35437">
        <w:tc>
          <w:tcPr>
            <w:tcW w:w="10545" w:type="dxa"/>
            <w:gridSpan w:val="3"/>
          </w:tcPr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Перерыв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 мин.)</w:t>
            </w:r>
          </w:p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37">
        <w:tc>
          <w:tcPr>
            <w:tcW w:w="1440" w:type="dxa"/>
          </w:tcPr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0" w:type="dxa"/>
          </w:tcPr>
          <w:p w:rsidR="00D35437" w:rsidRPr="00C3426E" w:rsidRDefault="00C3426E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Симпозиум</w:t>
            </w:r>
          </w:p>
          <w:p w:rsidR="00D35437" w:rsidRPr="00C3426E" w:rsidRDefault="00C3426E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Осложнения и терапия </w:t>
            </w:r>
            <w:proofErr w:type="spellStart"/>
            <w:r w:rsidRPr="00C3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муковисцидоза</w:t>
            </w:r>
            <w:proofErr w:type="spellEnd"/>
          </w:p>
          <w:p w:rsidR="00D35437" w:rsidRPr="00C3426E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Сопредседатели: </w:t>
            </w:r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Борзова Ю.В., Овсянникова Е.А. </w:t>
            </w:r>
          </w:p>
          <w:p w:rsidR="00D35437" w:rsidRPr="00C3426E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Pr="00C3426E" w:rsidRDefault="00C3426E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15:35</w:t>
            </w:r>
            <w:r w:rsidRPr="00C3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15:55</w:t>
            </w:r>
          </w:p>
          <w:p w:rsidR="00D35437" w:rsidRPr="00C3426E" w:rsidRDefault="00C3426E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Аспергиллез у больных </w:t>
            </w:r>
            <w:proofErr w:type="spellStart"/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: алгоритмы диагностики и лечения</w:t>
            </w:r>
          </w:p>
          <w:p w:rsidR="00D35437" w:rsidRPr="00C3426E" w:rsidRDefault="00C3426E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Борзова Ю.В. </w:t>
            </w:r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мин.)</w:t>
            </w:r>
          </w:p>
          <w:p w:rsidR="00D35437" w:rsidRPr="00C3426E" w:rsidRDefault="00D35437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Pr="00C3426E" w:rsidRDefault="00C3426E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15:55–16:15</w:t>
            </w:r>
          </w:p>
          <w:p w:rsidR="00D35437" w:rsidRPr="00C3426E" w:rsidRDefault="00C3426E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Микробиологическая диагностика при </w:t>
            </w:r>
            <w:proofErr w:type="spellStart"/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орфанных</w:t>
            </w:r>
            <w:proofErr w:type="spellEnd"/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заболеваниях: проблемы и</w:t>
            </w:r>
          </w:p>
          <w:p w:rsidR="00D35437" w:rsidRPr="00C3426E" w:rsidRDefault="00C3426E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(на примере </w:t>
            </w:r>
            <w:proofErr w:type="spellStart"/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муковисцидоза</w:t>
            </w:r>
            <w:proofErr w:type="spellEnd"/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35437" w:rsidRPr="00C3426E" w:rsidRDefault="00C3426E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Кондратенко О.В.</w:t>
            </w:r>
            <w:r w:rsidRPr="00C3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мин.)</w:t>
            </w:r>
          </w:p>
          <w:p w:rsidR="00D35437" w:rsidRPr="00C3426E" w:rsidRDefault="00D35437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Pr="00C3426E" w:rsidRDefault="00C3426E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16:15–16:30</w:t>
            </w:r>
          </w:p>
          <w:p w:rsidR="00D35437" w:rsidRPr="00C3426E" w:rsidRDefault="00C34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применения сухой </w:t>
            </w:r>
            <w:proofErr w:type="spellStart"/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низокалорийной</w:t>
            </w:r>
            <w:proofErr w:type="spellEnd"/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полимерной смеси для </w:t>
            </w:r>
            <w:proofErr w:type="spellStart"/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нутритивной</w:t>
            </w:r>
            <w:proofErr w:type="spellEnd"/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детей с </w:t>
            </w:r>
            <w:proofErr w:type="spellStart"/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D35437" w:rsidRPr="00C3426E" w:rsidRDefault="00C34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42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*Док</w:t>
            </w:r>
            <w:r w:rsidRPr="00C342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лад при поддержке ООО «</w:t>
            </w:r>
            <w:proofErr w:type="spellStart"/>
            <w:r w:rsidRPr="00C342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Эбботт</w:t>
            </w:r>
            <w:proofErr w:type="spellEnd"/>
            <w:r w:rsidRPr="00C342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42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Лэбораториз</w:t>
            </w:r>
            <w:proofErr w:type="spellEnd"/>
            <w:r w:rsidRPr="00C342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(не входит в программу НМО)</w:t>
            </w:r>
          </w:p>
          <w:p w:rsidR="00D35437" w:rsidRPr="00C3426E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Овсянникова Е.А. </w:t>
            </w:r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мин.)</w:t>
            </w:r>
          </w:p>
          <w:p w:rsidR="00D35437" w:rsidRPr="00C3426E" w:rsidRDefault="00D35437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Pr="00C3426E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16:30–16:35</w:t>
            </w:r>
          </w:p>
          <w:p w:rsidR="00D35437" w:rsidRPr="00C3426E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26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(5 мин.)</w:t>
            </w:r>
          </w:p>
        </w:tc>
        <w:tc>
          <w:tcPr>
            <w:tcW w:w="735" w:type="dxa"/>
          </w:tcPr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</w:tr>
      <w:tr w:rsidR="00D35437">
        <w:tc>
          <w:tcPr>
            <w:tcW w:w="1440" w:type="dxa"/>
          </w:tcPr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0" w:type="dxa"/>
          </w:tcPr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Круглый стол 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помощи пациентам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муковисцидозом</w:t>
            </w:r>
            <w:proofErr w:type="spellEnd"/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Сопредседатели: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Полетаева О.О., Воронкова А.Ю.  </w:t>
            </w:r>
          </w:p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16:35–16:50</w:t>
            </w:r>
          </w:p>
          <w:p w:rsidR="00D35437" w:rsidRDefault="00C34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Нутритивная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поддержка пациентов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</w:p>
          <w:p w:rsidR="00D35437" w:rsidRDefault="00C34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 поддержке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Инфаприм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(не входит в программу НМО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D35437" w:rsidRDefault="00C3426E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Кондратьева Е.И.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D35437" w:rsidRDefault="00D35437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16:50–17:10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 пациентов с хроническими заболеваниями легких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Полетаева О.О.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 мин.)</w:t>
            </w:r>
          </w:p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17:10–17:25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участия в программах Благотворительного фонда «Острова» для медицинских специалистов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Зайцева Ю.А.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мин.)</w:t>
            </w:r>
          </w:p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17:25–17:30</w:t>
            </w: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(5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735" w:type="dxa"/>
          </w:tcPr>
          <w:p w:rsidR="00D35437" w:rsidRDefault="00D3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D35437">
        <w:tc>
          <w:tcPr>
            <w:tcW w:w="1440" w:type="dxa"/>
          </w:tcPr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70" w:type="dxa"/>
          </w:tcPr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Закрытие конференции </w:t>
            </w:r>
          </w:p>
        </w:tc>
        <w:tc>
          <w:tcPr>
            <w:tcW w:w="735" w:type="dxa"/>
          </w:tcPr>
          <w:p w:rsidR="00D35437" w:rsidRDefault="00C3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 </w:t>
            </w:r>
          </w:p>
        </w:tc>
      </w:tr>
    </w:tbl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Зал 2</w:t>
      </w:r>
    </w:p>
    <w:p w:rsidR="00D35437" w:rsidRDefault="00C3426E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Школа для родителей пациентов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бронхоэктазами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первичной цилиарной дискинезией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муковисцидозом</w:t>
      </w:r>
      <w:proofErr w:type="spellEnd"/>
    </w:p>
    <w:p w:rsidR="00D35437" w:rsidRDefault="00D35437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14:00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16:00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14:00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14:20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Кинезитерапия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бронхоэктазах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Васина Е.В.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 мин.)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14:20–14:40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Программы Благотворительного фонда «Острова» для пациентов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Зайцева Ю.А. </w:t>
      </w:r>
      <w:r>
        <w:rPr>
          <w:rFonts w:ascii="Times New Roman" w:eastAsia="Times New Roman" w:hAnsi="Times New Roman" w:cs="Times New Roman"/>
          <w:sz w:val="24"/>
          <w:szCs w:val="24"/>
        </w:rPr>
        <w:t>(20 мин.)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14:40–15:00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Сдаем посев и получаем результат – как правильно собрать и доставить биоматериал. Как прочитать результат посева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26E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Кондратенко О.В. </w:t>
      </w:r>
      <w:r w:rsidRPr="00C3426E">
        <w:rPr>
          <w:rFonts w:ascii="Times New Roman" w:eastAsia="Times New Roman" w:hAnsi="Times New Roman" w:cs="Times New Roman"/>
          <w:sz w:val="24"/>
          <w:szCs w:val="24"/>
        </w:rPr>
        <w:t>(20 мин.)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15:00–15:20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Возможности получения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таргетной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терапии: критерии, лабораторные исследования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Кондратьева Е.И. </w:t>
      </w:r>
      <w:r>
        <w:rPr>
          <w:rFonts w:ascii="Times New Roman" w:eastAsia="Times New Roman" w:hAnsi="Times New Roman" w:cs="Times New Roman"/>
          <w:sz w:val="24"/>
          <w:szCs w:val="24"/>
        </w:rPr>
        <w:t>(20 мин.)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15:20–15:40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Эмоциональное выгорание родителей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Полетаева О.О. </w:t>
      </w:r>
      <w:r>
        <w:rPr>
          <w:rFonts w:ascii="Times New Roman" w:eastAsia="Times New Roman" w:hAnsi="Times New Roman" w:cs="Times New Roman"/>
          <w:sz w:val="24"/>
          <w:szCs w:val="24"/>
        </w:rPr>
        <w:t>(20 мин.)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1fob9te" w:colFirst="0" w:colLast="0"/>
      <w:bookmarkEnd w:id="3"/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15:40–16:00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по профилактике перекрестной инфекции</w:t>
      </w:r>
    </w:p>
    <w:p w:rsidR="00D35437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Воронкова А.Ю.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 мин.)</w:t>
      </w:r>
    </w:p>
    <w:p w:rsidR="00D35437" w:rsidRDefault="00D3543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D3543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437" w:rsidRDefault="00C342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D35437" w:rsidRDefault="00C3426E">
      <w:pPr>
        <w:spacing w:before="240" w:after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Консультации пациентов</w:t>
      </w:r>
    </w:p>
    <w:p w:rsidR="00D35437" w:rsidRDefault="00C3426E">
      <w:pPr>
        <w:spacing w:before="280" w:after="28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консультаций пациентов специалистами по заранее согласованному графику</w:t>
      </w:r>
    </w:p>
    <w:p w:rsidR="00D35437" w:rsidRDefault="00C3426E">
      <w:pPr>
        <w:spacing w:before="280" w:after="28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19 декабря 2024 г. с 9:00 до 12:00 </w:t>
      </w:r>
    </w:p>
    <w:p w:rsidR="00D35437" w:rsidRDefault="00C3426E">
      <w:pPr>
        <w:spacing w:before="280" w:after="28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ведут: педиатр, терапевт</w:t>
      </w:r>
    </w:p>
    <w:p w:rsidR="00D35437" w:rsidRDefault="00C3426E">
      <w:pPr>
        <w:spacing w:before="280" w:after="28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Места проведения:</w:t>
      </w:r>
    </w:p>
    <w:p w:rsidR="00D35437" w:rsidRDefault="00C3426E">
      <w:pPr>
        <w:spacing w:before="240" w:after="24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Дети:</w:t>
      </w:r>
    </w:p>
    <w:p w:rsidR="00D35437" w:rsidRDefault="00C3426E">
      <w:pPr>
        <w:spacing w:before="240" w:after="24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>
          <w:rPr>
            <w:rFonts w:ascii="Times New Roman" w:eastAsia="Times New Roman" w:hAnsi="Times New Roman" w:cs="Times New Roman"/>
            <w:sz w:val="24"/>
            <w:szCs w:val="24"/>
          </w:rPr>
          <w:t>ГУЗ УОДКБ имени политического и общественного деятеля Ю.Ф. Горячева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адрес: г. Ульяновск, ул. Радищева, д. 42</w:t>
      </w:r>
    </w:p>
    <w:p w:rsidR="00D35437" w:rsidRPr="00C3426E" w:rsidRDefault="00C3426E">
      <w:pPr>
        <w:spacing w:before="240" w:after="24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42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Взрослые пациенты:</w:t>
      </w:r>
    </w:p>
    <w:p w:rsidR="00D35437" w:rsidRPr="00C3426E" w:rsidRDefault="00C3426E">
      <w:pPr>
        <w:spacing w:before="240" w:after="24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26E">
        <w:rPr>
          <w:rFonts w:ascii="Times New Roman" w:eastAsia="Times New Roman" w:hAnsi="Times New Roman" w:cs="Times New Roman"/>
          <w:sz w:val="24"/>
          <w:szCs w:val="24"/>
        </w:rPr>
        <w:t>Государственное учреждение здравоохранения Ульяновская областная клиническая больница, адрес: г. Ульяновск, ул. Третьего Интернационала, д. 7</w:t>
      </w:r>
    </w:p>
    <w:p w:rsidR="00D35437" w:rsidRPr="00C3426E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26E">
        <w:rPr>
          <w:rFonts w:ascii="Times New Roman" w:eastAsia="Times New Roman" w:hAnsi="Times New Roman" w:cs="Times New Roman"/>
          <w:b/>
          <w:sz w:val="24"/>
          <w:szCs w:val="24"/>
        </w:rPr>
        <w:t>Консультации 20 декабря 2024 г. с 10:00 до 14:00</w:t>
      </w:r>
    </w:p>
    <w:p w:rsidR="00D35437" w:rsidRPr="00C3426E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5437" w:rsidRPr="00C3426E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26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3426E">
        <w:rPr>
          <w:rFonts w:ascii="Times New Roman" w:eastAsia="Times New Roman" w:hAnsi="Times New Roman" w:cs="Times New Roman"/>
          <w:sz w:val="24"/>
          <w:szCs w:val="24"/>
        </w:rPr>
        <w:t xml:space="preserve">рием ведут психолог, </w:t>
      </w:r>
      <w:proofErr w:type="spellStart"/>
      <w:r w:rsidRPr="00C3426E">
        <w:rPr>
          <w:rFonts w:ascii="Times New Roman" w:eastAsia="Times New Roman" w:hAnsi="Times New Roman" w:cs="Times New Roman"/>
          <w:sz w:val="24"/>
          <w:szCs w:val="24"/>
        </w:rPr>
        <w:t>кинезитерапевт</w:t>
      </w:r>
      <w:proofErr w:type="spellEnd"/>
    </w:p>
    <w:p w:rsidR="00D35437" w:rsidRPr="00C3426E" w:rsidRDefault="00D35437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437" w:rsidRPr="00C3426E" w:rsidRDefault="00C3426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42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Дети:</w:t>
      </w:r>
    </w:p>
    <w:p w:rsidR="00D35437" w:rsidRPr="00C3426E" w:rsidRDefault="00C3426E">
      <w:pPr>
        <w:spacing w:before="240" w:after="24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 w:rsidRPr="00C3426E">
          <w:rPr>
            <w:rFonts w:ascii="Times New Roman" w:eastAsia="Times New Roman" w:hAnsi="Times New Roman" w:cs="Times New Roman"/>
            <w:sz w:val="24"/>
            <w:szCs w:val="24"/>
          </w:rPr>
          <w:t>ГУЗ УОДКБ имени полити</w:t>
        </w:r>
        <w:bookmarkStart w:id="4" w:name="_GoBack"/>
        <w:bookmarkEnd w:id="4"/>
        <w:r w:rsidRPr="00C3426E">
          <w:rPr>
            <w:rFonts w:ascii="Times New Roman" w:eastAsia="Times New Roman" w:hAnsi="Times New Roman" w:cs="Times New Roman"/>
            <w:sz w:val="24"/>
            <w:szCs w:val="24"/>
          </w:rPr>
          <w:t>ческого и общественного деятеля Ю.Ф. Горячева</w:t>
        </w:r>
      </w:hyperlink>
      <w:r w:rsidRPr="00C3426E">
        <w:rPr>
          <w:rFonts w:ascii="Times New Roman" w:eastAsia="Times New Roman" w:hAnsi="Times New Roman" w:cs="Times New Roman"/>
          <w:sz w:val="24"/>
          <w:szCs w:val="24"/>
        </w:rPr>
        <w:t>, адрес: г. Ульяновск, ул. Радищева, д. 42</w:t>
      </w:r>
    </w:p>
    <w:p w:rsidR="00D35437" w:rsidRPr="00C3426E" w:rsidRDefault="00C3426E">
      <w:pPr>
        <w:spacing w:before="240" w:after="24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42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Взрослые пациенты:</w:t>
      </w:r>
    </w:p>
    <w:p w:rsidR="00D35437" w:rsidRPr="00C3426E" w:rsidRDefault="00C3426E">
      <w:pPr>
        <w:spacing w:before="240" w:after="24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26E">
        <w:rPr>
          <w:rFonts w:ascii="Times New Roman" w:eastAsia="Times New Roman" w:hAnsi="Times New Roman" w:cs="Times New Roman"/>
          <w:sz w:val="24"/>
          <w:szCs w:val="24"/>
        </w:rPr>
        <w:t>Государственное учреждение здравоохранения Ульяновская областная клиническая больница, адрес: г. Ульяновск, ул. Третьего Интернационала, д. 7</w:t>
      </w:r>
    </w:p>
    <w:p w:rsidR="00D35437" w:rsidRPr="00C3426E" w:rsidRDefault="00C3426E">
      <w:pPr>
        <w:spacing w:before="280" w:after="28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26E">
        <w:rPr>
          <w:rFonts w:ascii="Times New Roman" w:eastAsia="Times New Roman" w:hAnsi="Times New Roman" w:cs="Times New Roman"/>
          <w:b/>
          <w:sz w:val="24"/>
          <w:szCs w:val="24"/>
        </w:rPr>
        <w:t>Во время консультаций пациентов:</w:t>
      </w:r>
    </w:p>
    <w:p w:rsidR="00D35437" w:rsidRDefault="00C3426E">
      <w:p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Сбор документов, подписанных информированных согласий, забор крови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ДНК-диагностику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экзома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5437" w:rsidRDefault="00C3426E">
      <w:pPr>
        <w:shd w:val="clear" w:color="auto" w:fill="FFFFFF"/>
        <w:spacing w:before="240" w:after="24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Забор соскоба эпителия носа для электронной микроскопии при ПЦД при организации на месте осмотра отоларингологом.</w:t>
      </w:r>
    </w:p>
    <w:p w:rsidR="00D35437" w:rsidRDefault="00C3426E">
      <w:pPr>
        <w:spacing w:before="240" w:after="24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5437" w:rsidRDefault="00C3426E">
      <w:pPr>
        <w:spacing w:before="240" w:after="24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обследования взрослых пациентов на ПЦД по заранее согласованному графику.</w:t>
      </w: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437" w:rsidRDefault="00D3543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D35437">
      <w:pgSz w:w="11906" w:h="16838"/>
      <w:pgMar w:top="28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37"/>
    <w:rsid w:val="00C3426E"/>
    <w:rsid w:val="00D3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CFC38-5BE7-43CF-B774-01EB3552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13BB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rsid w:val="005413BB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5413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541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rsid w:val="005413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413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413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413B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413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5413B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5413BB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54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5413B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5413BB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paragraph" w:styleId="a7">
    <w:name w:val="No Spacing"/>
    <w:rsid w:val="005413B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30">
    <w:name w:val="Заголовок 3 Знак"/>
    <w:rsid w:val="005413BB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a8">
    <w:name w:val="Normal (Web)"/>
    <w:basedOn w:val="a"/>
    <w:uiPriority w:val="99"/>
    <w:qFormat/>
    <w:rsid w:val="00541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annotation reference"/>
    <w:rsid w:val="005413B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a">
    <w:name w:val="annotation text"/>
    <w:basedOn w:val="a"/>
    <w:rsid w:val="005413BB"/>
    <w:pPr>
      <w:suppressAutoHyphens w:val="0"/>
      <w:spacing w:after="0" w:line="1" w:lineRule="atLeast"/>
      <w:textDirection w:val="lrTb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rsid w:val="005413BB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c6">
    <w:name w:val="c6"/>
    <w:basedOn w:val="a"/>
    <w:rsid w:val="00541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5413BB"/>
    <w:rPr>
      <w:w w:val="100"/>
      <w:position w:val="-1"/>
      <w:effect w:val="none"/>
      <w:vertAlign w:val="baseline"/>
      <w:cs w:val="0"/>
      <w:em w:val="none"/>
    </w:rPr>
  </w:style>
  <w:style w:type="character" w:customStyle="1" w:styleId="c3">
    <w:name w:val="c3"/>
    <w:rsid w:val="005413BB"/>
    <w:rPr>
      <w:w w:val="100"/>
      <w:position w:val="-1"/>
      <w:effect w:val="none"/>
      <w:vertAlign w:val="baseline"/>
      <w:cs w:val="0"/>
      <w:em w:val="none"/>
    </w:rPr>
  </w:style>
  <w:style w:type="paragraph" w:customStyle="1" w:styleId="c0">
    <w:name w:val="c0"/>
    <w:basedOn w:val="a"/>
    <w:rsid w:val="00541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5413BB"/>
    <w:rPr>
      <w:w w:val="100"/>
      <w:position w:val="-1"/>
      <w:effect w:val="none"/>
      <w:vertAlign w:val="baseline"/>
      <w:cs w:val="0"/>
      <w:em w:val="none"/>
    </w:rPr>
  </w:style>
  <w:style w:type="paragraph" w:customStyle="1" w:styleId="c21">
    <w:name w:val="c21"/>
    <w:basedOn w:val="a"/>
    <w:rsid w:val="00541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rsid w:val="005413BB"/>
    <w:rPr>
      <w:w w:val="100"/>
      <w:position w:val="-1"/>
      <w:effect w:val="none"/>
      <w:vertAlign w:val="baseline"/>
      <w:cs w:val="0"/>
      <w:em w:val="none"/>
    </w:rPr>
  </w:style>
  <w:style w:type="character" w:customStyle="1" w:styleId="c20">
    <w:name w:val="c20"/>
    <w:rsid w:val="005413BB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sid w:val="005413B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10"/>
    <w:rsid w:val="005413B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-success">
    <w:name w:val="text-success"/>
    <w:basedOn w:val="a"/>
    <w:rsid w:val="00B3758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table" w:customStyle="1" w:styleId="40">
    <w:name w:val="4"/>
    <w:basedOn w:val="TableNormal10"/>
    <w:rsid w:val="005413B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bbca37faae877830s8">
    <w:name w:val="bbca37faae877830s8"/>
    <w:basedOn w:val="a0"/>
    <w:rsid w:val="004B2D2D"/>
  </w:style>
  <w:style w:type="character" w:customStyle="1" w:styleId="f8ceed58f6d95c05s12">
    <w:name w:val="f8ceed58f6d95c05s12"/>
    <w:basedOn w:val="a0"/>
    <w:rsid w:val="004B2D2D"/>
  </w:style>
  <w:style w:type="character" w:customStyle="1" w:styleId="efde2b7c84750d92s13">
    <w:name w:val="efde2b7c84750d92s13"/>
    <w:basedOn w:val="a0"/>
    <w:rsid w:val="004B2D2D"/>
  </w:style>
  <w:style w:type="character" w:customStyle="1" w:styleId="2f3725621090364bs14">
    <w:name w:val="2f3725621090364bs14"/>
    <w:basedOn w:val="a0"/>
    <w:rsid w:val="004B2D2D"/>
  </w:style>
  <w:style w:type="character" w:styleId="ae">
    <w:name w:val="Hyperlink"/>
    <w:basedOn w:val="a0"/>
    <w:uiPriority w:val="99"/>
    <w:semiHidden/>
    <w:unhideWhenUsed/>
    <w:rsid w:val="004B2D2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B2D2D"/>
    <w:rPr>
      <w:color w:val="800080" w:themeColor="followedHyperlink"/>
      <w:u w:val="single"/>
    </w:rPr>
  </w:style>
  <w:style w:type="paragraph" w:customStyle="1" w:styleId="91223806e4b869ccs4">
    <w:name w:val="91223806e4b869ccs4"/>
    <w:basedOn w:val="a"/>
    <w:rsid w:val="0011619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customStyle="1" w:styleId="d882b6dcbb971e5cs11">
    <w:name w:val="d882b6dcbb971e5cs11"/>
    <w:basedOn w:val="a0"/>
    <w:rsid w:val="00116197"/>
  </w:style>
  <w:style w:type="character" w:customStyle="1" w:styleId="3c43b3438a08c1e8s15">
    <w:name w:val="3c43b3438a08c1e8s15"/>
    <w:basedOn w:val="a0"/>
    <w:rsid w:val="00116197"/>
  </w:style>
  <w:style w:type="table" w:customStyle="1" w:styleId="20">
    <w:name w:val="2"/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3373B7"/>
    <w:rPr>
      <w:i/>
      <w:iCs/>
    </w:rPr>
  </w:style>
  <w:style w:type="paragraph" w:customStyle="1" w:styleId="gw-person-infojobtitle">
    <w:name w:val="gw-person-info__jobtitle"/>
    <w:basedOn w:val="a"/>
    <w:rsid w:val="0060349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su.ru/ru/employees/2529/" TargetMode="External"/><Relationship Id="rId13" Type="http://schemas.openxmlformats.org/officeDocument/2006/relationships/hyperlink" Target="https://babymed.gosuslug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lsu.ru/ru/employees/2686/" TargetMode="External"/><Relationship Id="rId12" Type="http://schemas.openxmlformats.org/officeDocument/2006/relationships/hyperlink" Target="mailto:e.korshunova@Inmo.org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bymed.gosuslug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lsu.ru/ru/employees/3221/" TargetMode="External"/><Relationship Id="rId11" Type="http://schemas.openxmlformats.org/officeDocument/2006/relationships/hyperlink" Target="mailto:voronkova111@yandex.ru" TargetMode="External"/><Relationship Id="rId5" Type="http://schemas.openxmlformats.org/officeDocument/2006/relationships/hyperlink" Target="http://bronhoektazi.ru/" TargetMode="External"/><Relationship Id="rId15" Type="http://schemas.openxmlformats.org/officeDocument/2006/relationships/hyperlink" Target="https://babymed.gosuslugi.ru/" TargetMode="External"/><Relationship Id="rId10" Type="http://schemas.openxmlformats.org/officeDocument/2006/relationships/hyperlink" Target="https://babymed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bymed.gosuslugi.ru/" TargetMode="External"/><Relationship Id="rId14" Type="http://schemas.openxmlformats.org/officeDocument/2006/relationships/hyperlink" Target="https://babymed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9dPc4GC6R4wn2JcIOzKLl23rEw==">CgMxLjAyDWguY3NsaTB4N3J6NGoyCGguZ2pkZ3hzMgloLjMwajB6bGwyCWguMWZvYjl0ZTgAciExbU1oZkFfRXBlcmRNZkQyV0R0TlRwQkwzU3lRZGwwU2o=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Леонидовна</dc:creator>
  <cp:lastModifiedBy>Ротермель Екатерина Юрьевна</cp:lastModifiedBy>
  <cp:revision>2</cp:revision>
  <dcterms:created xsi:type="dcterms:W3CDTF">2024-12-09T07:27:00Z</dcterms:created>
  <dcterms:modified xsi:type="dcterms:W3CDTF">2024-12-09T07:27:00Z</dcterms:modified>
</cp:coreProperties>
</file>